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1D" w:rsidRPr="0005641D" w:rsidRDefault="005F6D42" w:rsidP="000564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GUIDELINES FOR </w:t>
      </w:r>
      <w:r w:rsidR="0005641D">
        <w:rPr>
          <w:b/>
          <w:sz w:val="28"/>
          <w:szCs w:val="28"/>
          <w:u w:val="single"/>
        </w:rPr>
        <w:t>REIMBURSEMENT FOR EXPENSES</w:t>
      </w:r>
    </w:p>
    <w:p w:rsidR="0005641D" w:rsidRDefault="0005641D">
      <w:pPr>
        <w:rPr>
          <w:b/>
          <w:u w:val="single"/>
        </w:rPr>
      </w:pPr>
    </w:p>
    <w:p w:rsidR="003F6A96" w:rsidRDefault="0005641D">
      <w:pPr>
        <w:rPr>
          <w:b/>
          <w:u w:val="single"/>
        </w:rPr>
      </w:pPr>
      <w:r w:rsidRPr="00D524B4">
        <w:rPr>
          <w:b/>
          <w:u w:val="single"/>
        </w:rPr>
        <w:t xml:space="preserve">Section </w:t>
      </w:r>
      <w:proofErr w:type="gramStart"/>
      <w:r w:rsidRPr="00D524B4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D524B4">
        <w:rPr>
          <w:b/>
          <w:u w:val="single"/>
        </w:rPr>
        <w:t xml:space="preserve"> Covered</w:t>
      </w:r>
      <w:proofErr w:type="gramEnd"/>
      <w:r>
        <w:rPr>
          <w:b/>
          <w:u w:val="single"/>
        </w:rPr>
        <w:t xml:space="preserve"> </w:t>
      </w:r>
      <w:r w:rsidRPr="00D524B4">
        <w:rPr>
          <w:b/>
          <w:u w:val="single"/>
        </w:rPr>
        <w:t xml:space="preserve"> Expenditures</w:t>
      </w:r>
    </w:p>
    <w:p w:rsidR="00D524B4" w:rsidRDefault="00D524B4">
      <w:r w:rsidRPr="00D524B4">
        <w:t>Officers and Program Committee Members will be reimbursed for limited expenses that are not covered by their districts/employers.  The items and amount of reimbursement will be as follows:</w:t>
      </w:r>
    </w:p>
    <w:p w:rsidR="00D524B4" w:rsidRDefault="00D524B4" w:rsidP="00D524B4">
      <w:pPr>
        <w:pStyle w:val="ListParagraph"/>
        <w:numPr>
          <w:ilvl w:val="0"/>
          <w:numId w:val="1"/>
        </w:numPr>
      </w:pPr>
      <w:r>
        <w:t xml:space="preserve">All expenses for program committee meetings </w:t>
      </w:r>
      <w:r w:rsidRPr="0005641D">
        <w:rPr>
          <w:b/>
        </w:rPr>
        <w:t>up to a maximum of two</w:t>
      </w:r>
      <w:r w:rsidR="0005641D" w:rsidRPr="0005641D">
        <w:rPr>
          <w:b/>
        </w:rPr>
        <w:t xml:space="preserve"> meetings</w:t>
      </w:r>
      <w:r>
        <w:t>, utilizing the fee structures found in Section 2 of this section and which are not covered by their districts or employers.</w:t>
      </w:r>
    </w:p>
    <w:p w:rsidR="00D524B4" w:rsidRDefault="00D524B4" w:rsidP="00D524B4">
      <w:pPr>
        <w:rPr>
          <w:b/>
          <w:u w:val="single"/>
        </w:rPr>
      </w:pPr>
      <w:r w:rsidRPr="00D524B4">
        <w:rPr>
          <w:b/>
          <w:u w:val="single"/>
        </w:rPr>
        <w:t xml:space="preserve">Section </w:t>
      </w:r>
      <w:proofErr w:type="gramStart"/>
      <w:r w:rsidRPr="00D524B4">
        <w:rPr>
          <w:b/>
          <w:u w:val="single"/>
        </w:rPr>
        <w:t>2  Fee</w:t>
      </w:r>
      <w:proofErr w:type="gramEnd"/>
      <w:r w:rsidRPr="00D524B4">
        <w:rPr>
          <w:b/>
          <w:u w:val="single"/>
        </w:rPr>
        <w:t xml:space="preserve"> Reimbursement Structure</w:t>
      </w:r>
    </w:p>
    <w:p w:rsidR="00D524B4" w:rsidRDefault="00D524B4" w:rsidP="00D524B4">
      <w:r>
        <w:t>Officers and Program Committee Members should first try to pay for their expenses utilizing an</w:t>
      </w:r>
      <w:r w:rsidR="0005641D">
        <w:t>y</w:t>
      </w:r>
      <w:r>
        <w:t xml:space="preserve"> district/employer funds that they may have available.  If no district/employer funds are available or</w:t>
      </w:r>
      <w:r w:rsidR="00C641BB">
        <w:t xml:space="preserve"> are limited, the Officers and </w:t>
      </w:r>
      <w:r>
        <w:t>Program Committee Members will be reimbursed utilizing the fee structure that follows:</w:t>
      </w:r>
    </w:p>
    <w:p w:rsidR="00D524B4" w:rsidRDefault="00C641BB" w:rsidP="00C641BB">
      <w:pPr>
        <w:pStyle w:val="ListParagraph"/>
        <w:numPr>
          <w:ilvl w:val="0"/>
          <w:numId w:val="3"/>
        </w:numPr>
      </w:pPr>
      <w:r>
        <w:t xml:space="preserve"> No expenses will be paid for meetings connected with conference dates without prior approval by the President.</w:t>
      </w:r>
    </w:p>
    <w:p w:rsidR="00C641BB" w:rsidRDefault="00C641BB" w:rsidP="00C641BB">
      <w:pPr>
        <w:pStyle w:val="ListParagraph"/>
        <w:numPr>
          <w:ilvl w:val="0"/>
          <w:numId w:val="3"/>
        </w:numPr>
      </w:pPr>
      <w:r>
        <w:t>Hotels for non-conference meetings—in accordance with the State of Texas reimbursement policies, for the nights that they must be at the meeting site; whenever possible members should try to arrive the morning of the meeting and leave the same day.</w:t>
      </w:r>
    </w:p>
    <w:p w:rsidR="00C641BB" w:rsidRDefault="00C641BB" w:rsidP="00C641BB">
      <w:pPr>
        <w:pStyle w:val="ListParagraph"/>
        <w:numPr>
          <w:ilvl w:val="0"/>
          <w:numId w:val="3"/>
        </w:numPr>
      </w:pPr>
      <w:r>
        <w:t>Airplane tickets for non-conference meetings—21 day advance rate unless approved by the President or at a rate that would be less than the 21 day rate</w:t>
      </w:r>
      <w:r w:rsidR="0005641D">
        <w:t>.</w:t>
      </w:r>
    </w:p>
    <w:p w:rsidR="00C641BB" w:rsidRDefault="00C641BB" w:rsidP="00C641BB">
      <w:pPr>
        <w:pStyle w:val="ListParagraph"/>
        <w:numPr>
          <w:ilvl w:val="0"/>
          <w:numId w:val="3"/>
        </w:numPr>
      </w:pPr>
      <w:r>
        <w:t>Rental Car/Shuttle/Taxi for non-conference meetings—the organization will pay for whichever is the least costly, unless approved by the President; if the hotel provides free shuttle service, it should</w:t>
      </w:r>
      <w:r w:rsidR="0005641D">
        <w:t xml:space="preserve"> </w:t>
      </w:r>
      <w:r>
        <w:t>be utilized.</w:t>
      </w:r>
    </w:p>
    <w:p w:rsidR="00C641BB" w:rsidRDefault="00C641BB" w:rsidP="00C641BB">
      <w:pPr>
        <w:pStyle w:val="ListParagraph"/>
        <w:numPr>
          <w:ilvl w:val="0"/>
          <w:numId w:val="3"/>
        </w:numPr>
      </w:pPr>
      <w:r>
        <w:t>Parking for non-conferen</w:t>
      </w:r>
      <w:r w:rsidR="0005641D">
        <w:t>c</w:t>
      </w:r>
      <w:r>
        <w:t>e meetings---the organization will pay the actual cost of parking for the number of days the member is at the meeting; the organization does not pay for valet parking without prior approval of the President</w:t>
      </w:r>
      <w:r w:rsidR="0005641D">
        <w:t>.</w:t>
      </w:r>
    </w:p>
    <w:p w:rsidR="00C641BB" w:rsidRDefault="00C641BB" w:rsidP="00C641BB">
      <w:pPr>
        <w:pStyle w:val="ListParagraph"/>
        <w:numPr>
          <w:ilvl w:val="0"/>
          <w:numId w:val="3"/>
        </w:numPr>
      </w:pPr>
      <w:r>
        <w:t>Mileage for non-conference meetings---the organization will pay mileage at the current rate approved by federal guidelines; mileage will be paid to the airport and/or to the meeting site if mileage is the cheaper of the costs.</w:t>
      </w:r>
    </w:p>
    <w:p w:rsidR="00C641BB" w:rsidRDefault="005F6D42" w:rsidP="00C641BB">
      <w:pPr>
        <w:pStyle w:val="ListParagraph"/>
        <w:numPr>
          <w:ilvl w:val="0"/>
          <w:numId w:val="3"/>
        </w:numPr>
      </w:pPr>
      <w:r>
        <w:t xml:space="preserve">Meal </w:t>
      </w:r>
      <w:r w:rsidR="00C641BB">
        <w:t>Per Diem rates for non</w:t>
      </w:r>
      <w:r w:rsidR="0005641D">
        <w:t>-</w:t>
      </w:r>
      <w:r w:rsidR="00C641BB">
        <w:t xml:space="preserve">conference meetings---based on </w:t>
      </w:r>
      <w:r>
        <w:t>district/employer</w:t>
      </w:r>
      <w:r w:rsidR="00C641BB">
        <w:t xml:space="preserve"> per diem rate</w:t>
      </w:r>
      <w:r>
        <w:t>s, not to exceed state allowable rates, or a</w:t>
      </w:r>
      <w:r w:rsidR="00C641BB">
        <w:t>ctual receipts, whichever is the least expensive.</w:t>
      </w:r>
    </w:p>
    <w:sectPr w:rsidR="00C641BB" w:rsidSect="003F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5E5"/>
    <w:multiLevelType w:val="hybridMultilevel"/>
    <w:tmpl w:val="08A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E3682"/>
    <w:multiLevelType w:val="hybridMultilevel"/>
    <w:tmpl w:val="D060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126B"/>
    <w:multiLevelType w:val="hybridMultilevel"/>
    <w:tmpl w:val="3DA6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4B4"/>
    <w:rsid w:val="0005641D"/>
    <w:rsid w:val="003F6A96"/>
    <w:rsid w:val="005F6D42"/>
    <w:rsid w:val="00C641BB"/>
    <w:rsid w:val="00D5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cp:lastPrinted>2011-02-02T17:48:00Z</cp:lastPrinted>
  <dcterms:created xsi:type="dcterms:W3CDTF">2011-02-02T17:14:00Z</dcterms:created>
  <dcterms:modified xsi:type="dcterms:W3CDTF">2011-02-02T17:51:00Z</dcterms:modified>
</cp:coreProperties>
</file>